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cs="Times New Roman"/>
          <w:b/>
          <w:color w:val="auto"/>
          <w:kern w:val="2"/>
          <w:sz w:val="36"/>
          <w:szCs w:val="36"/>
        </w:rPr>
      </w:pPr>
      <w:r>
        <w:rPr>
          <w:rFonts w:ascii="Times New Roman" w:hAnsi="Times New Roman" w:cs="Times New Roman"/>
          <w:b/>
          <w:color w:val="auto"/>
          <w:kern w:val="2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10858500</wp:posOffset>
            </wp:positionV>
            <wp:extent cx="292100" cy="317500"/>
            <wp:effectExtent l="0" t="0" r="12700" b="254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color w:val="auto"/>
          <w:kern w:val="2"/>
          <w:sz w:val="36"/>
          <w:szCs w:val="36"/>
        </w:rPr>
        <w:t>人教版九年级化学上册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color w:val="auto"/>
          <w:kern w:val="2"/>
          <w:sz w:val="36"/>
          <w:szCs w:val="36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auto"/>
          <w:kern w:val="2"/>
          <w:sz w:val="36"/>
          <w:szCs w:val="36"/>
        </w:rPr>
        <w:t>复习卷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可能用到的相对原子质量：H：1　C：12　N：14　O：16　S：32　Ca：40　　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b/>
          <w:color w:val="auto"/>
          <w:sz w:val="21"/>
          <w:szCs w:val="21"/>
        </w:rPr>
        <w:t>一、选择题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 (每小题2分，共32分)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1. 下列生产、生活中的变化,属于化学变化的是(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876550" cy="60960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2．(湘西中考)下列实验操作错误的是(</w:t>
      </w:r>
      <w:r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  <w:t xml:space="preserve">   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3733800" cy="567690"/>
            <wp:effectExtent l="0" t="0" r="0" b="381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567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3. 建立宏观和微观之间的联系是化学学科特有的思维方式。下列对宏观事实的微观解释错误的是(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A.水的三态变化——分子的间隔和排列方式发生了改变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B.闻到远处饭菜的香味——分子在不断地运动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C.水通电分解——分子在化学变化中可以再分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D.夏天钢轨之间的缝隙变小——原子受热时体积变大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4.下列含氮化合物中,氮元素化合价由高到低排列的一组是(　　)　　　　　　　　　　　　　　　　　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A.NH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　NO　HNO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ab/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B.N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5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　N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　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C.HNO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　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　NH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ab/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D.NO　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　N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5．(云南中考)MnO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中Mn元素的化合价为(</w:t>
      </w:r>
      <w:r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  <w:t xml:space="preserve">   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A．＋2  B．＋3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C．＋4  D．－4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6.下列实验操作中,不正确的是(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686050" cy="838200"/>
            <wp:effectExtent l="0" t="0" r="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7. 采取正确的措施,能够避免火灾发生或减少灾害损失。下列灭火方法不恰当的是(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A.油锅起火——用锅盖盖灭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B.酒精灯着火——用湿抹布盖灭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C.森林起火——砍伐树木形成隔离带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D.汽车油箱着火——用水浇灭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8．掌握好化学用语，有利于化学学习。下列化学用语使用正确的是(</w:t>
      </w:r>
      <w:r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  <w:t xml:space="preserve">   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A．镁原子结构示意图：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485775" cy="42862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B．硝酸根离子：NO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C．两个水分子：2H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O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D．氧化铁：FeO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9. 关于化学反应与能量变化的叙述中不正确的是(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A.在化学反应中只有燃烧才能放出热量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B.物质的缓慢氧化会放出热量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C.物质发生化学反应的同时都伴随着能量的变化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D.人们使用化石燃料是利用它燃烧产生的热量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10 我国城市及周围地区的环境中,造成空气污染的主要污染物是(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A.二氧化硫、二氧化氮、一氧化碳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B.二氧化硫、二氧化氮、氮气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C.二氧化硫、一氧化碳、氢气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D.二氧化氮、一氧化碳、水蒸气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11．建立模型是学习化学的重要方法，下列有关模型正确的是(</w:t>
      </w:r>
      <w:r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  <w:t xml:space="preserve">   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3943350" cy="80962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80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12. 一艘客船在长江中游遭遇极端恶劣天气翻沉,党和国家政府高度重视,搜救人员全力抢救,从翻沉客船中成功救出多名幸存者,说明沉船客舱内残存的空气中含有氧气,其用途是(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A.作燃料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ab/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    B.作保护气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C.供给呼吸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ab/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D.支持燃烧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13.下列从微粒角度对事实的解释不正确的是(　　)</w:t>
      </w:r>
    </w:p>
    <w:tbl>
      <w:tblPr>
        <w:tblStyle w:val="7"/>
        <w:tblW w:w="5000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4276"/>
        <w:gridCol w:w="273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</w:p>
        </w:tc>
        <w:tc>
          <w:tcPr>
            <w:tcW w:w="2572" w:type="pct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事实</w:t>
            </w:r>
          </w:p>
        </w:tc>
        <w:tc>
          <w:tcPr>
            <w:tcW w:w="164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解释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A</w:t>
            </w:r>
          </w:p>
        </w:tc>
        <w:tc>
          <w:tcPr>
            <w:tcW w:w="2572" w:type="pct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湿衣服变干</w:t>
            </w:r>
          </w:p>
        </w:tc>
        <w:tc>
          <w:tcPr>
            <w:tcW w:w="164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分子在不断地运动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B</w:t>
            </w:r>
          </w:p>
        </w:tc>
        <w:tc>
          <w:tcPr>
            <w:tcW w:w="2572" w:type="pct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H</w:t>
            </w: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O</w:t>
            </w: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能杀菌而H</w:t>
            </w: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O不能</w:t>
            </w:r>
          </w:p>
        </w:tc>
        <w:tc>
          <w:tcPr>
            <w:tcW w:w="164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分子构成不同,化学性质不同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C</w:t>
            </w:r>
          </w:p>
        </w:tc>
        <w:tc>
          <w:tcPr>
            <w:tcW w:w="2572" w:type="pct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温度计中的水银(汞)热胀冷缩</w:t>
            </w:r>
          </w:p>
        </w:tc>
        <w:tc>
          <w:tcPr>
            <w:tcW w:w="164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原子的大小发生改变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D</w:t>
            </w:r>
          </w:p>
        </w:tc>
        <w:tc>
          <w:tcPr>
            <w:tcW w:w="2572" w:type="pct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金刚石和石墨物理性质不同</w:t>
            </w:r>
          </w:p>
        </w:tc>
        <w:tc>
          <w:tcPr>
            <w:tcW w:w="164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碳原子排列方式不同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14．有CO、CO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的混合气体120 g，其中碳元素的质量分数为10%。使该混合气体与足量的灼热氧化铜完全反应，再将气体通入过量的澄清石灰水中，充分反应后得到白色沉淀CaCO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的质量为(</w:t>
      </w:r>
      <w:r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  <w:t xml:space="preserve">   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A．50 g  B．100 g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C．150 g  D．200 g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15. 当代社会几乎离不开化石燃料。关于人类使用化石燃料的“利”与“弊”,下列说法正确的是(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A.只有“利”而无“弊”。因为人类的生活和生产根本就离不开化石燃料,也离不开以化石燃料为原料生产的塑料、橡胶、纤维、药物、化肥、农药等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B.只有“弊”而无“利”。因为化石燃料燃烧产生很多有害物质,导致气候变暖、酸雨、空气中可吸入颗粒物含量急剧上升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C.“弊”大于“利”。虽然化石燃料为人类提供了能源和物质,但使用化石燃料带来了严重的环境问题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D.“利”大于“弊”。虽然使用化石燃料带来了一定的环境问题,但化石燃料是当今社会重要的能源和物质资源,只要合理利用,可以趋利避害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16.在一个密闭容器中放入甲、乙、丙、丁四种物质,在一定条件下发生化学反应,一段时间后,测得有关数据如下表:</w:t>
      </w:r>
    </w:p>
    <w:tbl>
      <w:tblPr>
        <w:tblStyle w:val="7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1543"/>
        <w:gridCol w:w="1545"/>
        <w:gridCol w:w="1663"/>
        <w:gridCol w:w="177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物质</w:t>
            </w:r>
          </w:p>
        </w:tc>
        <w:tc>
          <w:tcPr>
            <w:tcW w:w="928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甲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乙</w:t>
            </w:r>
          </w:p>
        </w:tc>
        <w:tc>
          <w:tcPr>
            <w:tcW w:w="1000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丙</w:t>
            </w:r>
          </w:p>
        </w:tc>
        <w:tc>
          <w:tcPr>
            <w:tcW w:w="1070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丁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反应前质量/g</w:t>
            </w:r>
          </w:p>
        </w:tc>
        <w:tc>
          <w:tcPr>
            <w:tcW w:w="928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18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1</w:t>
            </w:r>
          </w:p>
        </w:tc>
        <w:tc>
          <w:tcPr>
            <w:tcW w:w="1000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2</w:t>
            </w:r>
          </w:p>
        </w:tc>
        <w:tc>
          <w:tcPr>
            <w:tcW w:w="1070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32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反应后质量/g</w:t>
            </w:r>
          </w:p>
        </w:tc>
        <w:tc>
          <w:tcPr>
            <w:tcW w:w="928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x(未知)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26</w:t>
            </w:r>
          </w:p>
        </w:tc>
        <w:tc>
          <w:tcPr>
            <w:tcW w:w="1000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2</w:t>
            </w:r>
          </w:p>
        </w:tc>
        <w:tc>
          <w:tcPr>
            <w:tcW w:w="1070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 w:eastAsiaTheme="majorEastAsia"/>
                <w:color w:val="auto"/>
                <w:sz w:val="21"/>
                <w:szCs w:val="21"/>
              </w:rPr>
              <w:t>12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下列说法中,不正确的是(　　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A.反应后物质甲的质量为13 g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B.乙是反应物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C.反应中乙、丁的质量比为5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4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D.物质丙可能是该反应的催化剂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b/>
          <w:color w:val="auto"/>
          <w:sz w:val="21"/>
          <w:szCs w:val="21"/>
        </w:rPr>
        <w:t>二、填空题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(每空2分,共40分)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17.在宏观、微观和符号之间建立联系是化学学科的特点。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(1)人体中骨骼与牙齿的重要成分是羟基磷酸钙[Ca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10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(PO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6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(OH)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],羟基磷酸钙由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种元素组成。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(2)二氧化碳、铜和氯化钠三种物质中,由分子构成的是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(3)某密闭容器中物质变化过程的微观示意图如图所示,请回答: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(已知:●代表氧原子,代表硫原子)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914650" cy="933450"/>
            <wp:effectExtent l="0" t="0" r="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变化Ⅰ表示的宏观事实是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;变化Ⅱ表示的宏观事实是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18.请根据下图回答问题: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876550" cy="590550"/>
            <wp:effectExtent l="0" t="0" r="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两种灭火方式的原理分别是: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,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③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是往燃烧的油锅里加水,结果不但没有熄灭锅里的火,还造成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④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的后果,其原因是: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,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,使燃烧更猛烈;正确熄灭油锅里火焰的方法是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19. 多角度认识物质,能帮助我们更全面了解物质世界。以氧气和二氧化碳为例,回答下列问题: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(1)认识物质的组成和构成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从宏观上看,氧气和二氧化碳都由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(填“元素”“原子”或“分子”,下同)组成。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从微观上看,氧气和二氧化碳都由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构成。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(2)认识物质的性质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氧气的化学性质比较活泼。纳米铁粉在氧气中可自燃生成氧化铁,反应的化学方程式为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 　　　　　　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将蘸有酒精的棉芯点燃后放入烧杯中,向杯中缓缓倾倒二氧化碳,观察到烧杯中的棉芯自下而上熄灭(如下图所示),说明二氧化碳具有的性质有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,由此可推知的灭火原理是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。若使棉芯下半段恢复燃烧,操作方法是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1057275" cy="914400"/>
            <wp:effectExtent l="0" t="0" r="9525" b="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(3)认识物质的制法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某同学用软塑料瓶自制气体发生装置,通过捏放瓶身可随时控制反应发生和停止(如下图所示)。若利用该装置制氧气,反应的化学方程式为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。若利用该装置制二氧化碳,无纺布包内药品为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(写名称)。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933450" cy="1028700"/>
            <wp:effectExtent l="0" t="0" r="0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工业上常用液化空气制氧气,该过程发生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(填“物理变化”或“化学变化”)。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(4)辩证地认识物质</w:t>
      </w: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量变引起质变。例如:碳在充足氧气中燃烧生成二氧化碳,在不充足的氧气中燃烧生成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</w:t>
      </w:r>
      <w:r>
        <w:rPr>
          <w:rFonts w:hint="eastAsia" w:ascii="Times New Roman" w:hAnsi="Times New Roman" w:cs="Times New Roman" w:eastAsiaTheme="majorEastAsia"/>
          <w:color w:val="auto"/>
          <w:sz w:val="21"/>
          <w:szCs w:val="21"/>
          <w:u w:val="single"/>
        </w:rPr>
        <w:t xml:space="preserve">  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(写化学式)。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功过相对论。从“二氧化碳导致温室效应”的事实分析,“过”:使全球气候变暖导致海平面上升等;“功”: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(举一例)。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b/>
          <w:color w:val="auto"/>
          <w:sz w:val="21"/>
          <w:szCs w:val="21"/>
        </w:rPr>
        <w:t>三、实验探究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题(每空2分,共14分)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20. 根据下图回答问题。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266950" cy="1362075"/>
            <wp:effectExtent l="0" t="0" r="0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(1)写出图中有标号的仪器名称: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,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(2)实验室用加热氯酸钾和二氧化锰的混合物来制取氧气,制取装置是将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组合(填装置的序号,下同),反应的化学方程式为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(3)将装置B、D组合,可制取的气体是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(填一种),选择发生装置B的原因是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　　　　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(4)实验室通常用固体CaC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与水反应制取气体乙炔(C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),该反应非常剧烈,乙炔难溶于水,要制取纯净的乙炔气体,且安全、节约药品,可选用装置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组合。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b/>
          <w:color w:val="auto"/>
          <w:sz w:val="21"/>
          <w:szCs w:val="21"/>
        </w:rPr>
        <w:t>四、计算题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(21题6分,22题8分)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21. 玫瑰花中含有香茅醇、橙花醇和丁香油酚等物质。请计算: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(1)丁香油酚(C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10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12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)的相对分子质量为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;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(2)丁香油酚中碳、氢、氧三种元素的质量比为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;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(3)丁香油酚中碳元素的质量分数为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(结果精确到0.1%);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(4)16.4 g丁香油酚中含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g氧元素(结果精确到0.1 g)。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22.火力发电厂用燃煤进行发电,由于煤中含有硫元素,燃烧时会产生二氧化硫,所以该发电厂采用石灰石浆吸收废气中的二氧化硫以防止污染大气,其发生反应的化学方程式为: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2CaCO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+2SO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+O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38125" cy="20955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 2CaSO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+2CO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若处理2 000 t这种废气(假设废气中的二氧化硫全部被吸收),理论上需要62.5 t含碳酸钙80%的石灰石。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请回答: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(1)若二氧化硫排放到空气中,会造成的环境污染问题是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u w:val="single"/>
        </w:rPr>
        <w:t>　　　　　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。 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(2)所吸收的废气中二氧化硫的质量分数是多少?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 w:eastAsiaTheme="majorEastAsia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参考答案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一、选择题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1-5 CADCC   6-10 DDCAA   11-16 DCCBDB   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二、填空题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  <w:t>17. (1)4　(2)二氧化碳</w:t>
      </w:r>
    </w:p>
    <w:p>
      <w:pPr>
        <w:spacing w:line="360" w:lineRule="auto"/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  <w:t>(3)SO</w:t>
      </w: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  <w:t>与O</w:t>
      </w: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  <w:t>反应生成SO</w:t>
      </w: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bCs/>
          <w:color w:val="auto"/>
          <w:sz w:val="21"/>
          <w:szCs w:val="21"/>
        </w:rPr>
        <w:t>　降温后,三氧化硫体积缩小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18. (1)(阻断)隔离可燃物　使温度降低到着火点以下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(2)水的密度比油大下沉　水的沸点比油低导致暴沸,油滴飞溅出来　盖上锅盖(加大量青菜)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19. 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  <w:t>(1)</w:t>
      </w:r>
      <w:r>
        <w:rPr>
          <w:rFonts w:hint="eastAsia" w:ascii="宋体" w:hAnsi="宋体" w:eastAsia="宋体" w:cs="宋体"/>
          <w:color w:val="auto"/>
          <w:sz w:val="21"/>
          <w:szCs w:val="21"/>
          <w:lang w:val="pt-BR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元素　</w:t>
      </w:r>
      <w:r>
        <w:rPr>
          <w:rFonts w:hint="eastAsia" w:ascii="宋体" w:hAnsi="宋体" w:eastAsia="宋体" w:cs="宋体"/>
          <w:color w:val="auto"/>
          <w:sz w:val="21"/>
          <w:szCs w:val="21"/>
          <w:lang w:val="pt-BR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分子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  <w:t>(2)</w:t>
      </w:r>
      <w:r>
        <w:rPr>
          <w:rFonts w:hint="eastAsia" w:ascii="宋体" w:hAnsi="宋体" w:eastAsia="宋体" w:cs="宋体"/>
          <w:color w:val="auto"/>
          <w:sz w:val="21"/>
          <w:szCs w:val="21"/>
          <w:lang w:val="pt-BR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  <w:t>4Fe+3O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38125" cy="13335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  <w:t>2Fe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  <w:lang w:val="pt-BR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pt-BR"/>
        </w:rPr>
        <w:t>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  <w:lang w:val="pt-BR"/>
        </w:rPr>
        <w:t>3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二氧化碳密度比空气大,不能燃烧也不支持燃烧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使燃烧物隔绝空气(或氧气)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将棉芯从烧杯中取出(合理均可)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(3)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400050" cy="2095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2H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O+O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↑(合理均可)　大理石(合理均可)　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物理变化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(4)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CO(或CO和CO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②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使地球气温保持在适宜生物生存的温度范围(合理均可)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三、实验探究题</w:t>
      </w:r>
    </w:p>
    <w:p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20. (1)铁架台　长颈漏斗</w:t>
      </w:r>
    </w:p>
    <w:p>
      <w:pPr>
        <w:spacing w:line="36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(2)AD(或AF)(写1个,写错一个不给分)　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</w:pP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t>2KClO</w:t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vertAlign w:val="subscript"/>
          <w:lang w:eastAsia="zh-CN"/>
        </w:rPr>
        <w:t>3</w:t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drawing>
          <wp:inline distT="0" distB="0" distL="0" distR="0">
            <wp:extent cx="400050" cy="28575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t xml:space="preserve"> 2KCl+3O</w:t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t>↑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</w:pP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t>(3)CO</w:t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vertAlign w:val="subscript"/>
          <w:lang w:eastAsia="zh-CN"/>
        </w:rPr>
        <w:t>2</w:t>
      </w: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t>(二氧化碳)(其他合理答案也可)　反应物是固体和液体,不需加热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</w:pPr>
      <w:r>
        <w:rPr>
          <w:rFonts w:ascii="Times New Roman" w:hAnsi="Times New Roman" w:cs="Times New Roman" w:eastAsiaTheme="majorEastAsia"/>
          <w:color w:val="auto"/>
          <w:kern w:val="2"/>
          <w:sz w:val="21"/>
          <w:szCs w:val="21"/>
          <w:lang w:eastAsia="zh-CN"/>
        </w:rPr>
        <w:t>(4)CF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四、计算题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21. (1)164　(2)30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8　(3)73.2%　(4)3.2</w:t>
      </w:r>
    </w:p>
    <w:p>
      <w:pPr>
        <w:spacing w:line="360" w:lineRule="auto"/>
        <w:jc w:val="left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解析　(1)丁香油酚的相对分子质量为12×10+1×12+16×2=164。</w:t>
      </w:r>
    </w:p>
    <w:p>
      <w:pPr>
        <w:spacing w:line="360" w:lineRule="auto"/>
        <w:jc w:val="left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(2)各元素的质量比等于相对原子质量与原子个数乘积的比,故丁香油酚中碳、氢、氧三种元素的质量比为(12×10)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(1×12)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(16×2)=30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∶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8。</w:t>
      </w:r>
    </w:p>
    <w:p>
      <w:pPr>
        <w:spacing w:line="360" w:lineRule="auto"/>
        <w:jc w:val="left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(3)丁香油酚中碳元素的质量分数为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fldChar w:fldCharType="begin"/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instrText xml:space="preserve">eq \f(12×10,164)</w:instrTex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×100%≈73.2%。</w:t>
      </w:r>
    </w:p>
    <w:p>
      <w:pPr>
        <w:spacing w:line="360" w:lineRule="auto"/>
        <w:jc w:val="left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(4)16.4 g丁香油酚中含氧元素的质量为16.4 g×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fldChar w:fldCharType="begin"/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instrText xml:space="preserve">eq \f(12×2,164)</w:instrTex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=3.2 g。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22. (1)酸雨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(2)解:设废气中SO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的质量为x。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反应所用CaCO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的质量为62.5 t×80%=50 t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2CaCO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+2SO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+O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drawing>
          <wp:inline distT="0" distB="0" distL="0" distR="0">
            <wp:extent cx="238125" cy="20955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 xml:space="preserve"> 2CaSO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4</w: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+2CO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vertAlign w:val="subscript"/>
        </w:rPr>
        <w:t>2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200　　 128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50 t　　　x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fldChar w:fldCharType="begin"/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instrText xml:space="preserve">eq \f(200,128)</w:instrTex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=</w:t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fldChar w:fldCharType="begin"/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instrText xml:space="preserve">eq \f(50t,x)</w:instrTex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fldChar w:fldCharType="end"/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x=32 t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fldChar w:fldCharType="begin"/>
      </w:r>
      <w:r>
        <w:rPr>
          <w:rFonts w:ascii="Times New Roman" w:hAnsi="Times New Roman" w:cs="Times New Roman" w:eastAsiaTheme="majorEastAsia"/>
          <w:color w:val="auto"/>
          <w:sz w:val="21"/>
          <w:szCs w:val="21"/>
          <w:lang w:val="zh-CN"/>
        </w:rPr>
        <w:instrText xml:space="preserve">eq \f(32t,2000t)</w:instrText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fldChar w:fldCharType="end"/>
      </w: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×100%=1.6%</w:t>
      </w:r>
    </w:p>
    <w:p>
      <w:pPr>
        <w:spacing w:line="360" w:lineRule="auto"/>
        <w:rPr>
          <w:rFonts w:ascii="Times New Roman" w:hAnsi="Times New Roman" w:cs="Times New Roman" w:eastAsiaTheme="majorEastAsia"/>
          <w:color w:val="auto"/>
          <w:sz w:val="21"/>
          <w:szCs w:val="21"/>
        </w:rPr>
      </w:pPr>
      <w:r>
        <w:rPr>
          <w:rFonts w:ascii="Times New Roman" w:hAnsi="Times New Roman" w:cs="Times New Roman" w:eastAsiaTheme="majorEastAsia"/>
          <w:color w:val="auto"/>
          <w:sz w:val="21"/>
          <w:szCs w:val="21"/>
        </w:rPr>
        <w:t>答:所吸收的废气中二氧化硫的质量分数是1.6%。</w:t>
      </w:r>
    </w:p>
    <w:p>
      <w:pPr>
        <w:spacing w:line="360" w:lineRule="auto"/>
        <w:jc w:val="left"/>
      </w:pPr>
    </w:p>
    <w:p>
      <w:pPr>
        <w:spacing w:line="360" w:lineRule="auto"/>
        <w:rPr>
          <w:rFonts w:hint="eastAsia"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jc w:val="left"/>
        <w:rPr>
          <w:rFonts w:ascii="Times New Roman" w:hAnsi="Times New Roman" w:cs="Times New Roman"/>
          <w:color w:val="auto"/>
          <w:sz w:val="21"/>
          <w:szCs w:val="21"/>
        </w:rPr>
      </w:pPr>
    </w:p>
    <w:p>
      <w:pPr>
        <w:spacing w:line="360" w:lineRule="auto"/>
        <w:rPr>
          <w:rFonts w:ascii="Times New Roman" w:hAnsi="Times New Roman" w:cs="Times New Roman"/>
          <w:color w:val="auto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JhengHei Light">
    <w:panose1 w:val="020B0304030504040204"/>
    <w:charset w:val="88"/>
    <w:family w:val="swiss"/>
    <w:pitch w:val="default"/>
    <w:sig w:usb0="800002A7" w:usb1="28CF4400" w:usb2="00000016" w:usb3="00000000" w:csb0="00100009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6F0"/>
    <w:rsid w:val="00010AB2"/>
    <w:rsid w:val="000239D1"/>
    <w:rsid w:val="00034193"/>
    <w:rsid w:val="00086EB5"/>
    <w:rsid w:val="000C4EDB"/>
    <w:rsid w:val="000E5FA8"/>
    <w:rsid w:val="000E67CE"/>
    <w:rsid w:val="000F7A46"/>
    <w:rsid w:val="001119C0"/>
    <w:rsid w:val="00113CB0"/>
    <w:rsid w:val="00130D34"/>
    <w:rsid w:val="001526E9"/>
    <w:rsid w:val="0016064E"/>
    <w:rsid w:val="00162D5F"/>
    <w:rsid w:val="00196EFE"/>
    <w:rsid w:val="001A2409"/>
    <w:rsid w:val="001D221A"/>
    <w:rsid w:val="001D5E60"/>
    <w:rsid w:val="001E2E42"/>
    <w:rsid w:val="001F2F42"/>
    <w:rsid w:val="0020555B"/>
    <w:rsid w:val="00225461"/>
    <w:rsid w:val="0022590C"/>
    <w:rsid w:val="0024243E"/>
    <w:rsid w:val="00270C11"/>
    <w:rsid w:val="00293771"/>
    <w:rsid w:val="002A1A1B"/>
    <w:rsid w:val="002C225B"/>
    <w:rsid w:val="002F1352"/>
    <w:rsid w:val="00305992"/>
    <w:rsid w:val="00310E53"/>
    <w:rsid w:val="003118BA"/>
    <w:rsid w:val="003130ED"/>
    <w:rsid w:val="00344254"/>
    <w:rsid w:val="003466C7"/>
    <w:rsid w:val="00347D36"/>
    <w:rsid w:val="003543F2"/>
    <w:rsid w:val="00357EEE"/>
    <w:rsid w:val="00360369"/>
    <w:rsid w:val="00387C48"/>
    <w:rsid w:val="003F5B04"/>
    <w:rsid w:val="004437C9"/>
    <w:rsid w:val="00451AAE"/>
    <w:rsid w:val="00455FE4"/>
    <w:rsid w:val="004815FE"/>
    <w:rsid w:val="004A4FF1"/>
    <w:rsid w:val="004B6CDC"/>
    <w:rsid w:val="004C0641"/>
    <w:rsid w:val="005027EC"/>
    <w:rsid w:val="0050524D"/>
    <w:rsid w:val="00506A2C"/>
    <w:rsid w:val="00507FEE"/>
    <w:rsid w:val="0052432C"/>
    <w:rsid w:val="00532352"/>
    <w:rsid w:val="005426F3"/>
    <w:rsid w:val="0054579A"/>
    <w:rsid w:val="005672C5"/>
    <w:rsid w:val="00573FE9"/>
    <w:rsid w:val="005B20A0"/>
    <w:rsid w:val="00601176"/>
    <w:rsid w:val="0060504D"/>
    <w:rsid w:val="00613C71"/>
    <w:rsid w:val="006146F4"/>
    <w:rsid w:val="00634A6B"/>
    <w:rsid w:val="00661170"/>
    <w:rsid w:val="006935E9"/>
    <w:rsid w:val="006B3979"/>
    <w:rsid w:val="00706060"/>
    <w:rsid w:val="00723AA6"/>
    <w:rsid w:val="007446DB"/>
    <w:rsid w:val="00783EB2"/>
    <w:rsid w:val="0078401A"/>
    <w:rsid w:val="007930FA"/>
    <w:rsid w:val="007A0A38"/>
    <w:rsid w:val="007B0485"/>
    <w:rsid w:val="007B4C53"/>
    <w:rsid w:val="007D4C11"/>
    <w:rsid w:val="007E0780"/>
    <w:rsid w:val="007E4B67"/>
    <w:rsid w:val="007F53B7"/>
    <w:rsid w:val="008575F2"/>
    <w:rsid w:val="0087107F"/>
    <w:rsid w:val="008C4A33"/>
    <w:rsid w:val="008E1A5B"/>
    <w:rsid w:val="008E4EA6"/>
    <w:rsid w:val="009261B1"/>
    <w:rsid w:val="009526F0"/>
    <w:rsid w:val="0099246E"/>
    <w:rsid w:val="009B321A"/>
    <w:rsid w:val="009B4029"/>
    <w:rsid w:val="009D153A"/>
    <w:rsid w:val="009D32EA"/>
    <w:rsid w:val="00A25FA5"/>
    <w:rsid w:val="00A422A3"/>
    <w:rsid w:val="00A56E4D"/>
    <w:rsid w:val="00A63F2E"/>
    <w:rsid w:val="00A732FD"/>
    <w:rsid w:val="00A851ED"/>
    <w:rsid w:val="00AA0193"/>
    <w:rsid w:val="00AC6309"/>
    <w:rsid w:val="00AE5B5A"/>
    <w:rsid w:val="00AF0926"/>
    <w:rsid w:val="00B16C59"/>
    <w:rsid w:val="00B27D12"/>
    <w:rsid w:val="00B30765"/>
    <w:rsid w:val="00B35B1F"/>
    <w:rsid w:val="00B364C9"/>
    <w:rsid w:val="00B40D4D"/>
    <w:rsid w:val="00B44564"/>
    <w:rsid w:val="00B542A0"/>
    <w:rsid w:val="00B60262"/>
    <w:rsid w:val="00B6227E"/>
    <w:rsid w:val="00B664DB"/>
    <w:rsid w:val="00B83BEC"/>
    <w:rsid w:val="00B9586D"/>
    <w:rsid w:val="00B973E9"/>
    <w:rsid w:val="00BC4E40"/>
    <w:rsid w:val="00BD6889"/>
    <w:rsid w:val="00BE475C"/>
    <w:rsid w:val="00BE4D08"/>
    <w:rsid w:val="00C073D2"/>
    <w:rsid w:val="00C5505B"/>
    <w:rsid w:val="00CC741C"/>
    <w:rsid w:val="00CE0582"/>
    <w:rsid w:val="00CE1940"/>
    <w:rsid w:val="00CE2CB0"/>
    <w:rsid w:val="00CE4485"/>
    <w:rsid w:val="00D30FF6"/>
    <w:rsid w:val="00D91800"/>
    <w:rsid w:val="00DC0608"/>
    <w:rsid w:val="00DD4A0A"/>
    <w:rsid w:val="00E111FB"/>
    <w:rsid w:val="00E26412"/>
    <w:rsid w:val="00E52CAB"/>
    <w:rsid w:val="00E63B3B"/>
    <w:rsid w:val="00E8185B"/>
    <w:rsid w:val="00E9554A"/>
    <w:rsid w:val="00E97EA8"/>
    <w:rsid w:val="00EA3EB4"/>
    <w:rsid w:val="00EC39DD"/>
    <w:rsid w:val="00F70ADB"/>
    <w:rsid w:val="00F73AD3"/>
    <w:rsid w:val="00F75D6A"/>
    <w:rsid w:val="00F95539"/>
    <w:rsid w:val="00FD7D33"/>
    <w:rsid w:val="00FF427D"/>
    <w:rsid w:val="394B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icrosoft JhengHei Light" w:hAnsi="Microsoft JhengHei Light" w:eastAsiaTheme="minorEastAsia" w:cs="Microsoft JhengHei Light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JhengHei Light" w:hAnsi="Microsoft JhengHei Light" w:cs="Microsoft JhengHei Light" w:eastAsiaTheme="minorEastAsia"/>
      <w:color w:val="000000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link w:val="2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 w:eastAsia="宋体" w:cs="Courier New"/>
      <w:color w:val="auto"/>
      <w:kern w:val="2"/>
      <w:sz w:val="21"/>
      <w:szCs w:val="21"/>
    </w:rPr>
  </w:style>
  <w:style w:type="paragraph" w:styleId="4">
    <w:name w:val="footer"/>
    <w:basedOn w:val="1"/>
    <w:link w:val="12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link w:val="17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</w:rPr>
  </w:style>
  <w:style w:type="character" w:styleId="9">
    <w:name w:val="Emphasis"/>
    <w:basedOn w:val="8"/>
    <w:qFormat/>
    <w:uiPriority w:val="0"/>
    <w:rPr>
      <w:i/>
      <w:iCs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页眉 Char"/>
    <w:basedOn w:val="8"/>
    <w:link w:val="5"/>
    <w:uiPriority w:val="0"/>
    <w:rPr>
      <w:sz w:val="18"/>
      <w:szCs w:val="18"/>
    </w:rPr>
  </w:style>
  <w:style w:type="character" w:customStyle="1" w:styleId="12">
    <w:name w:val="页脚 Char"/>
    <w:basedOn w:val="8"/>
    <w:link w:val="4"/>
    <w:uiPriority w:val="0"/>
    <w:rPr>
      <w:sz w:val="18"/>
      <w:szCs w:val="18"/>
    </w:rPr>
  </w:style>
  <w:style w:type="character" w:customStyle="1" w:styleId="13">
    <w:name w:val="纯文本 Char"/>
    <w:basedOn w:val="8"/>
    <w:link w:val="3"/>
    <w:uiPriority w:val="0"/>
    <w:rPr>
      <w:rFonts w:ascii="宋体" w:hAnsi="Courier New" w:eastAsia="宋体" w:cs="Courier New"/>
      <w:color w:val="auto"/>
      <w:kern w:val="2"/>
      <w:sz w:val="21"/>
      <w:szCs w:val="21"/>
    </w:rPr>
  </w:style>
  <w:style w:type="paragraph" w:customStyle="1" w:styleId="14">
    <w:name w:val="Default"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5">
    <w:name w:val="DefaultParagraph"/>
    <w:link w:val="16"/>
    <w:qFormat/>
    <w:uiPriority w:val="0"/>
    <w:rPr>
      <w:rFonts w:ascii="Times New Roman" w:hAnsi="Calibri" w:eastAsia="宋体" w:cs="Times New Roman"/>
      <w:color w:val="auto"/>
      <w:kern w:val="2"/>
      <w:sz w:val="21"/>
      <w:szCs w:val="22"/>
      <w:lang w:val="en-US" w:eastAsia="zh-CN" w:bidi="ar-SA"/>
    </w:rPr>
  </w:style>
  <w:style w:type="character" w:customStyle="1" w:styleId="16">
    <w:name w:val="DefaultParagraph Char"/>
    <w:link w:val="15"/>
    <w:locked/>
    <w:uiPriority w:val="0"/>
    <w:rPr>
      <w:rFonts w:ascii="Times New Roman" w:hAnsi="Calibri" w:eastAsia="宋体" w:cs="Times New Roman"/>
      <w:color w:val="auto"/>
      <w:kern w:val="2"/>
      <w:sz w:val="21"/>
      <w:szCs w:val="22"/>
    </w:rPr>
  </w:style>
  <w:style w:type="character" w:customStyle="1" w:styleId="17">
    <w:name w:val="普通(网站) Char"/>
    <w:link w:val="6"/>
    <w:locked/>
    <w:uiPriority w:val="0"/>
    <w:rPr>
      <w:rFonts w:ascii="宋体" w:hAnsi="宋体" w:eastAsia="宋体" w:cs="宋体"/>
      <w:color w:val="auto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</w:rPr>
  </w:style>
  <w:style w:type="character" w:customStyle="1" w:styleId="20">
    <w:name w:val="apple-converted-space"/>
    <w:basedOn w:val="8"/>
    <w:uiPriority w:val="0"/>
  </w:style>
  <w:style w:type="character" w:customStyle="1" w:styleId="21">
    <w:name w:val="DefaultParagraph Char Char"/>
    <w:qFormat/>
    <w:uiPriority w:val="0"/>
    <w:rPr>
      <w:rFonts w:hAnsi="Calibri"/>
      <w:kern w:val="2"/>
      <w:sz w:val="21"/>
      <w:szCs w:val="22"/>
      <w:lang w:bidi="ar-SA"/>
    </w:rPr>
  </w:style>
  <w:style w:type="character" w:customStyle="1" w:styleId="22">
    <w:name w:val="纯文本 Char1"/>
    <w:basedOn w:val="8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3">
    <w:name w:val="标题 2 Char"/>
    <w:basedOn w:val="8"/>
    <w:link w:val="2"/>
    <w:qFormat/>
    <w:uiPriority w:val="0"/>
    <w:rPr>
      <w:rFonts w:ascii="Arial" w:hAnsi="Arial" w:eastAsia="黑体" w:cs="Times New Roman"/>
      <w:b/>
      <w:bCs/>
      <w:color w:val="auto"/>
      <w:kern w:val="2"/>
      <w:sz w:val="32"/>
      <w:szCs w:val="32"/>
    </w:rPr>
  </w:style>
  <w:style w:type="paragraph" w:customStyle="1" w:styleId="24">
    <w:name w:val="List Paragraph_0"/>
    <w:basedOn w:val="1"/>
    <w:qFormat/>
    <w:uiPriority w:val="0"/>
    <w:pPr>
      <w:ind w:firstLine="420" w:firstLineChars="200"/>
    </w:pPr>
    <w:rPr>
      <w:rFonts w:ascii="Calibri" w:hAnsi="Calibri" w:eastAsia="宋体" w:cs="Times New Roman"/>
      <w:color w:val="auto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file:///C:\Users\Administrator\Desktop\&#25945;&#29992;&#183;&#32451;&#183;&#20061;&#21270;&#20154;\C102.TIF" TargetMode="Externa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6.jpeg"/><Relationship Id="rId21" Type="http://schemas.openxmlformats.org/officeDocument/2006/relationships/image" Target="media/image15.jpe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jpeg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file:///C:\Users\Administrator\Desktop\&#25945;&#29992;&#183;&#32451;&#183;&#20061;&#21270;&#20154;\C105.TIF" TargetMode="External"/><Relationship Id="rId11" Type="http://schemas.openxmlformats.org/officeDocument/2006/relationships/image" Target="media/image6.png"/><Relationship Id="rId10" Type="http://schemas.openxmlformats.org/officeDocument/2006/relationships/image" Target="file:///C:\Users\Administrator\Desktop\&#25945;&#29992;&#183;&#32451;&#183;&#20061;&#21270;&#20154;\C104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2029</Words>
  <Characters>2415</Characters>
  <Lines>150</Lines>
  <Paragraphs>201</Paragraphs>
  <TotalTime>1677</TotalTime>
  <ScaleCrop>false</ScaleCrop>
  <LinksUpToDate>false</LinksUpToDate>
  <CharactersWithSpaces>4243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2019-05-15T16:01:00Z</dcterms:created>
  <dc:creator>戴尔</dc:creator>
  <cp:lastModifiedBy>戴尔</cp:lastModifiedBy>
  <dcterms:modified xsi:type="dcterms:W3CDTF">2020-01-13T04:30:09Z</dcterms:modified>
  <cp:revision>247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